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C9" w:rsidRPr="00173D3A" w:rsidRDefault="00173D3A" w:rsidP="00173D3A">
      <w:pPr>
        <w:widowControl/>
        <w:shd w:val="clear" w:color="auto" w:fill="FFFFFF"/>
        <w:spacing w:line="540" w:lineRule="exact"/>
        <w:outlineLvl w:val="1"/>
        <w:rPr>
          <w:rFonts w:ascii="宋体" w:eastAsia="宋体" w:hAnsi="宋体" w:cs="宋体"/>
          <w:bCs/>
          <w:kern w:val="0"/>
          <w:sz w:val="28"/>
          <w:szCs w:val="28"/>
        </w:rPr>
      </w:pPr>
      <w:r w:rsidRPr="00173D3A">
        <w:rPr>
          <w:rFonts w:ascii="宋体" w:eastAsia="宋体" w:hAnsi="宋体" w:cs="宋体" w:hint="eastAsia"/>
          <w:bCs/>
          <w:kern w:val="0"/>
          <w:sz w:val="28"/>
          <w:szCs w:val="28"/>
        </w:rPr>
        <w:t>附件5：</w:t>
      </w:r>
    </w:p>
    <w:p w:rsidR="00173D3A" w:rsidRDefault="00173D3A" w:rsidP="00173D3A">
      <w:pPr>
        <w:widowControl/>
        <w:shd w:val="clear" w:color="auto" w:fill="FFFFFF"/>
        <w:spacing w:line="540" w:lineRule="exact"/>
        <w:ind w:firstLineChars="350" w:firstLine="1120"/>
        <w:outlineLvl w:val="1"/>
        <w:rPr>
          <w:rFonts w:ascii="微软雅黑" w:eastAsia="微软雅黑" w:hAnsi="微软雅黑" w:cs="宋体" w:hint="eastAsia"/>
          <w:b/>
          <w:bCs/>
          <w:kern w:val="0"/>
          <w:sz w:val="32"/>
          <w:szCs w:val="32"/>
        </w:rPr>
      </w:pPr>
    </w:p>
    <w:p w:rsidR="001A509F" w:rsidRDefault="001A509F" w:rsidP="00173D3A">
      <w:pPr>
        <w:widowControl/>
        <w:shd w:val="clear" w:color="auto" w:fill="FFFFFF"/>
        <w:spacing w:line="540" w:lineRule="exact"/>
        <w:ind w:firstLineChars="350" w:firstLine="1120"/>
        <w:outlineLvl w:val="1"/>
        <w:rPr>
          <w:rFonts w:ascii="微软雅黑" w:eastAsia="微软雅黑" w:hAnsi="微软雅黑" w:cs="宋体" w:hint="eastAsia"/>
          <w:b/>
          <w:bCs/>
          <w:kern w:val="0"/>
          <w:sz w:val="32"/>
          <w:szCs w:val="32"/>
        </w:rPr>
      </w:pPr>
      <w:r w:rsidRPr="001A509F">
        <w:rPr>
          <w:rFonts w:ascii="微软雅黑" w:eastAsia="微软雅黑" w:hAnsi="微软雅黑" w:cs="宋体" w:hint="eastAsia"/>
          <w:b/>
          <w:bCs/>
          <w:kern w:val="0"/>
          <w:sz w:val="32"/>
          <w:szCs w:val="32"/>
        </w:rPr>
        <w:t>做好施工现场专业人员换发电子培训合格证相关工作</w:t>
      </w:r>
    </w:p>
    <w:p w:rsidR="00173D3A" w:rsidRDefault="00173D3A" w:rsidP="00173D3A">
      <w:pPr>
        <w:widowControl/>
        <w:shd w:val="clear" w:color="auto" w:fill="FFFFFF"/>
        <w:spacing w:line="540" w:lineRule="exact"/>
        <w:ind w:firstLineChars="350" w:firstLine="1120"/>
        <w:outlineLvl w:val="1"/>
        <w:rPr>
          <w:rFonts w:ascii="微软雅黑" w:eastAsia="微软雅黑" w:hAnsi="微软雅黑" w:cs="宋体" w:hint="eastAsia"/>
          <w:b/>
          <w:bCs/>
          <w:kern w:val="0"/>
          <w:sz w:val="32"/>
          <w:szCs w:val="32"/>
        </w:rPr>
      </w:pPr>
    </w:p>
    <w:p w:rsidR="00173D3A" w:rsidRPr="001A509F" w:rsidRDefault="00173D3A" w:rsidP="00173D3A">
      <w:pPr>
        <w:widowControl/>
        <w:shd w:val="clear" w:color="auto" w:fill="FFFFFF"/>
        <w:spacing w:line="540" w:lineRule="exact"/>
        <w:ind w:firstLineChars="350" w:firstLine="735"/>
        <w:outlineLvl w:val="1"/>
        <w:rPr>
          <w:rFonts w:ascii="微软雅黑" w:eastAsia="微软雅黑" w:hAnsi="微软雅黑" w:cs="宋体"/>
          <w:bCs/>
          <w:kern w:val="0"/>
          <w:szCs w:val="21"/>
        </w:rPr>
      </w:pPr>
    </w:p>
    <w:p w:rsidR="00895319" w:rsidRPr="00173D3A" w:rsidRDefault="001A509F" w:rsidP="00173D3A">
      <w:pPr>
        <w:spacing w:line="540" w:lineRule="exact"/>
        <w:ind w:firstLineChars="200" w:firstLine="600"/>
        <w:rPr>
          <w:rFonts w:ascii="仿宋" w:eastAsia="仿宋" w:hAnsi="仿宋"/>
          <w:sz w:val="30"/>
          <w:szCs w:val="30"/>
          <w:shd w:val="clear" w:color="auto" w:fill="FFFFFF"/>
        </w:rPr>
      </w:pPr>
      <w:r w:rsidRPr="00173D3A">
        <w:rPr>
          <w:rFonts w:ascii="仿宋" w:eastAsia="仿宋" w:hAnsi="仿宋" w:hint="eastAsia"/>
          <w:sz w:val="30"/>
          <w:szCs w:val="30"/>
          <w:shd w:val="clear" w:color="auto" w:fill="FFFFFF"/>
        </w:rPr>
        <w:t>根据《住房和城乡建设部办公厅关于推进住房和城乡建设领域施工现场专业人员职业培训工作的通知》（建</w:t>
      </w:r>
      <w:proofErr w:type="gramStart"/>
      <w:r w:rsidRPr="00173D3A">
        <w:rPr>
          <w:rFonts w:ascii="仿宋" w:eastAsia="仿宋" w:hAnsi="仿宋" w:hint="eastAsia"/>
          <w:sz w:val="30"/>
          <w:szCs w:val="30"/>
          <w:shd w:val="clear" w:color="auto" w:fill="FFFFFF"/>
        </w:rPr>
        <w:t>办人函〔2019〕</w:t>
      </w:r>
      <w:proofErr w:type="gramEnd"/>
      <w:r w:rsidRPr="00173D3A">
        <w:rPr>
          <w:rFonts w:ascii="仿宋" w:eastAsia="仿宋" w:hAnsi="仿宋" w:hint="eastAsia"/>
          <w:sz w:val="30"/>
          <w:szCs w:val="30"/>
          <w:shd w:val="clear" w:color="auto" w:fill="FFFFFF"/>
        </w:rPr>
        <w:t>384 号）和《住房和城乡建设部办公厅关于住房和城乡建设领域施工现场专业人员职业培训试点工作情况的通报》（建</w:t>
      </w:r>
      <w:proofErr w:type="gramStart"/>
      <w:r w:rsidRPr="00173D3A">
        <w:rPr>
          <w:rFonts w:ascii="仿宋" w:eastAsia="仿宋" w:hAnsi="仿宋" w:hint="eastAsia"/>
          <w:sz w:val="30"/>
          <w:szCs w:val="30"/>
          <w:shd w:val="clear" w:color="auto" w:fill="FFFFFF"/>
        </w:rPr>
        <w:t>办人函〔2020〕</w:t>
      </w:r>
      <w:proofErr w:type="gramEnd"/>
      <w:r w:rsidRPr="00173D3A">
        <w:rPr>
          <w:rFonts w:ascii="仿宋" w:eastAsia="仿宋" w:hAnsi="仿宋" w:hint="eastAsia"/>
          <w:sz w:val="30"/>
          <w:szCs w:val="30"/>
          <w:shd w:val="clear" w:color="auto" w:fill="FFFFFF"/>
        </w:rPr>
        <w:t>662号）文件有关要求，福建省住建厅3月17日发文(</w:t>
      </w:r>
      <w:proofErr w:type="gramStart"/>
      <w:r w:rsidRPr="00173D3A">
        <w:rPr>
          <w:rFonts w:ascii="仿宋" w:eastAsia="仿宋" w:hAnsi="仿宋" w:hint="eastAsia"/>
          <w:sz w:val="30"/>
          <w:szCs w:val="30"/>
          <w:shd w:val="clear" w:color="auto" w:fill="FFFFFF"/>
        </w:rPr>
        <w:t>闽建人函</w:t>
      </w:r>
      <w:proofErr w:type="gramEnd"/>
      <w:r w:rsidRPr="00173D3A">
        <w:rPr>
          <w:rFonts w:ascii="仿宋" w:eastAsia="仿宋" w:hAnsi="仿宋" w:hint="eastAsia"/>
          <w:sz w:val="30"/>
          <w:szCs w:val="30"/>
          <w:shd w:val="clear" w:color="auto" w:fill="FFFFFF"/>
        </w:rPr>
        <w:t>〔2021〕6号),就我省施工现场专业管理人员换发《住房和城乡建设领域施工现场专业人员职业培训合格证》（以下简称“电子培训合格证”）及继续教育相关工作,布置如下：</w:t>
      </w:r>
    </w:p>
    <w:p w:rsidR="001A509F" w:rsidRPr="00173D3A" w:rsidRDefault="001A509F" w:rsidP="00173D3A">
      <w:pPr>
        <w:pStyle w:val="a3"/>
        <w:shd w:val="clear" w:color="auto" w:fill="FFFFFF"/>
        <w:spacing w:before="0" w:beforeAutospacing="0" w:after="0" w:afterAutospacing="0" w:line="540" w:lineRule="exact"/>
        <w:ind w:firstLineChars="200" w:firstLine="602"/>
        <w:rPr>
          <w:rFonts w:ascii="仿宋" w:eastAsia="仿宋" w:hAnsi="仿宋"/>
          <w:b/>
          <w:sz w:val="30"/>
          <w:szCs w:val="30"/>
        </w:rPr>
      </w:pPr>
      <w:r w:rsidRPr="00173D3A">
        <w:rPr>
          <w:rFonts w:ascii="仿宋" w:eastAsia="仿宋" w:hAnsi="仿宋" w:hint="eastAsia"/>
          <w:b/>
          <w:sz w:val="30"/>
          <w:szCs w:val="30"/>
        </w:rPr>
        <w:t>一、换证范围</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证书有效期在2018年12月13日后到期，并在“福建省建设从业人员综合服务平台”上可查询的《建设企事业单位专业管理人员岗位证书》和《住房和城乡建设领域专业人员岗位培训考核合格证书》。</w:t>
      </w:r>
      <w:r w:rsidRPr="00173D3A">
        <w:rPr>
          <w:rFonts w:ascii="仿宋" w:eastAsia="仿宋" w:hAnsi="仿宋" w:hint="eastAsia"/>
          <w:b/>
          <w:sz w:val="30"/>
          <w:szCs w:val="30"/>
        </w:rPr>
        <w:t>换证岗位包括土建施工员、装饰装修施工员、市政工程施工员、设备安装施工员、土建质量员、装饰装修质量员、市政工程质量员、设备安装质量员、材料员、劳务员、资料员、机械员、标准员。</w:t>
      </w:r>
    </w:p>
    <w:p w:rsidR="001A509F" w:rsidRPr="00173D3A" w:rsidRDefault="001A509F" w:rsidP="00173D3A">
      <w:pPr>
        <w:pStyle w:val="a3"/>
        <w:shd w:val="clear" w:color="auto" w:fill="FFFFFF"/>
        <w:spacing w:before="0" w:beforeAutospacing="0" w:after="0" w:afterAutospacing="0" w:line="540" w:lineRule="exact"/>
        <w:ind w:firstLineChars="200" w:firstLine="602"/>
        <w:rPr>
          <w:rFonts w:ascii="仿宋" w:eastAsia="仿宋" w:hAnsi="仿宋"/>
          <w:b/>
          <w:sz w:val="30"/>
          <w:szCs w:val="30"/>
        </w:rPr>
      </w:pPr>
      <w:r w:rsidRPr="00173D3A">
        <w:rPr>
          <w:rFonts w:ascii="仿宋" w:eastAsia="仿宋" w:hAnsi="仿宋" w:hint="eastAsia"/>
          <w:b/>
          <w:sz w:val="30"/>
          <w:szCs w:val="30"/>
        </w:rPr>
        <w:t>二、换证时间</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符合换证条件的人员</w:t>
      </w:r>
      <w:r w:rsidRPr="00173D3A">
        <w:rPr>
          <w:rFonts w:ascii="仿宋" w:eastAsia="仿宋" w:hAnsi="仿宋" w:hint="eastAsia"/>
          <w:b/>
          <w:sz w:val="30"/>
          <w:szCs w:val="30"/>
        </w:rPr>
        <w:t>参加用人单位和继续教育单位组织的学习后，于2021年9月30日前</w:t>
      </w:r>
      <w:r w:rsidRPr="00173D3A">
        <w:rPr>
          <w:rFonts w:ascii="仿宋" w:eastAsia="仿宋" w:hAnsi="仿宋" w:hint="eastAsia"/>
          <w:sz w:val="30"/>
          <w:szCs w:val="30"/>
        </w:rPr>
        <w:t>在住房城乡建设部“住房和城乡建设行业从业人员培训管理信息系统”完成“电子培训合格证”换发工作。</w:t>
      </w:r>
    </w:p>
    <w:p w:rsidR="001A509F" w:rsidRPr="00173D3A" w:rsidRDefault="001A509F" w:rsidP="00173D3A">
      <w:pPr>
        <w:pStyle w:val="a3"/>
        <w:shd w:val="clear" w:color="auto" w:fill="FFFFFF"/>
        <w:spacing w:before="0" w:beforeAutospacing="0" w:after="0" w:afterAutospacing="0" w:line="540" w:lineRule="exact"/>
        <w:ind w:firstLineChars="200" w:firstLine="602"/>
        <w:rPr>
          <w:rFonts w:ascii="仿宋" w:eastAsia="仿宋" w:hAnsi="仿宋"/>
          <w:b/>
          <w:sz w:val="30"/>
          <w:szCs w:val="30"/>
        </w:rPr>
      </w:pPr>
      <w:r w:rsidRPr="00173D3A">
        <w:rPr>
          <w:rFonts w:ascii="仿宋" w:eastAsia="仿宋" w:hAnsi="仿宋" w:hint="eastAsia"/>
          <w:b/>
          <w:sz w:val="30"/>
          <w:szCs w:val="30"/>
        </w:rPr>
        <w:t>三、继续教育</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（一）继续教育单位</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lastRenderedPageBreak/>
        <w:t xml:space="preserve">　　此次换证</w:t>
      </w:r>
      <w:r w:rsidRPr="00173D3A">
        <w:rPr>
          <w:rFonts w:ascii="仿宋" w:eastAsia="仿宋" w:hAnsi="仿宋" w:hint="eastAsia"/>
          <w:b/>
          <w:sz w:val="30"/>
          <w:szCs w:val="30"/>
        </w:rPr>
        <w:t>继续教育工作由各设区市建设主管部门组织符合条件的一级及以上施工企业、专业培训机构和职业院校实施。</w:t>
      </w:r>
      <w:proofErr w:type="gramStart"/>
      <w:r w:rsidRPr="00173D3A">
        <w:rPr>
          <w:rFonts w:ascii="仿宋" w:eastAsia="仿宋" w:hAnsi="仿宋" w:hint="eastAsia"/>
          <w:sz w:val="30"/>
          <w:szCs w:val="30"/>
        </w:rPr>
        <w:t>各继续</w:t>
      </w:r>
      <w:proofErr w:type="gramEnd"/>
      <w:r w:rsidRPr="00173D3A">
        <w:rPr>
          <w:rFonts w:ascii="仿宋" w:eastAsia="仿宋" w:hAnsi="仿宋" w:hint="eastAsia"/>
          <w:sz w:val="30"/>
          <w:szCs w:val="30"/>
        </w:rPr>
        <w:t>教育单位须在“福建省建设从业人员综合服务平台”-“培训单位登录”模块（网址：http://220.160.52.164:9081/portalWeb/webPortal/toIndexPage）登记后，在“培训考核机构”模块公布（已公布的不再重复登记），供有需求的企业和人员自主选择参加继续教育单位学习。</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（二）继续教育学时</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符合换证条件的人员</w:t>
      </w:r>
      <w:r w:rsidRPr="00173D3A">
        <w:rPr>
          <w:rFonts w:ascii="仿宋" w:eastAsia="仿宋" w:hAnsi="仿宋" w:hint="eastAsia"/>
          <w:b/>
          <w:sz w:val="30"/>
          <w:szCs w:val="30"/>
        </w:rPr>
        <w:t>按要求参加不少于32学时的继续教育，其中专业知识不少于22学时。</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（三）继续教育内容</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w:t>
      </w:r>
      <w:proofErr w:type="gramStart"/>
      <w:r w:rsidRPr="00173D3A">
        <w:rPr>
          <w:rFonts w:ascii="仿宋" w:eastAsia="仿宋" w:hAnsi="仿宋" w:hint="eastAsia"/>
          <w:sz w:val="30"/>
          <w:szCs w:val="30"/>
        </w:rPr>
        <w:t>各继续</w:t>
      </w:r>
      <w:proofErr w:type="gramEnd"/>
      <w:r w:rsidRPr="00173D3A">
        <w:rPr>
          <w:rFonts w:ascii="仿宋" w:eastAsia="仿宋" w:hAnsi="仿宋" w:hint="eastAsia"/>
          <w:sz w:val="30"/>
          <w:szCs w:val="30"/>
        </w:rPr>
        <w:t>教育单位要结合住房和城乡建设行业实际，按照住建部制定的继续教育大纲，针对岗位特点，组织学习新法律、新法规、新标准和新规范，以及相关新材料、新工艺、新设备和新技术，提升施工现场专业人员的专业素质、执业能力和职业道德素养。</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（四）继续教育方式</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继续教育</w:t>
      </w:r>
      <w:r w:rsidRPr="00173D3A">
        <w:rPr>
          <w:rFonts w:ascii="仿宋" w:eastAsia="仿宋" w:hAnsi="仿宋" w:hint="eastAsia"/>
          <w:b/>
          <w:sz w:val="30"/>
          <w:szCs w:val="30"/>
        </w:rPr>
        <w:t>采取用人单位组织学习为主，继续教育单位培训为辅的方式进行。</w:t>
      </w:r>
      <w:r w:rsidRPr="00173D3A">
        <w:rPr>
          <w:rFonts w:ascii="仿宋" w:eastAsia="仿宋" w:hAnsi="仿宋" w:hint="eastAsia"/>
          <w:sz w:val="30"/>
          <w:szCs w:val="30"/>
        </w:rPr>
        <w:t>用人单位组织的培训可以多样化，包括：</w:t>
      </w:r>
      <w:r w:rsidRPr="00173D3A">
        <w:rPr>
          <w:rFonts w:ascii="仿宋" w:eastAsia="仿宋" w:hAnsi="仿宋" w:hint="eastAsia"/>
          <w:b/>
          <w:sz w:val="30"/>
          <w:szCs w:val="30"/>
        </w:rPr>
        <w:t>参加有关国家机关、行业协会等单位组织的面授培训、远程教育（网络）培训、学术会议、学术报告、专业论坛活动以及学员自学、现场观摩教学、学习交流体会等，累计不少于24学时，用人单位可将自行组织学习的相应学时提供给继续教育单位。</w:t>
      </w:r>
      <w:r w:rsidRPr="00173D3A">
        <w:rPr>
          <w:rFonts w:ascii="仿宋" w:eastAsia="仿宋" w:hAnsi="仿宋" w:hint="eastAsia"/>
          <w:sz w:val="30"/>
          <w:szCs w:val="30"/>
        </w:rPr>
        <w:t>符合换证条件的人员参加用人单位组织的教育培训后，按照“就近就地”的原则，自主选择继续教育单位组织的专业知识集中面授或网络培训，</w:t>
      </w:r>
      <w:proofErr w:type="gramStart"/>
      <w:r w:rsidRPr="00173D3A">
        <w:rPr>
          <w:rFonts w:ascii="仿宋" w:eastAsia="仿宋" w:hAnsi="仿宋" w:hint="eastAsia"/>
          <w:sz w:val="30"/>
          <w:szCs w:val="30"/>
        </w:rPr>
        <w:t>各继续</w:t>
      </w:r>
      <w:proofErr w:type="gramEnd"/>
      <w:r w:rsidRPr="00173D3A">
        <w:rPr>
          <w:rFonts w:ascii="仿宋" w:eastAsia="仿宋" w:hAnsi="仿宋" w:hint="eastAsia"/>
          <w:sz w:val="30"/>
          <w:szCs w:val="30"/>
        </w:rPr>
        <w:t>教育单位组织的专业知识学习累计不少于8学时。持有多本岗位证书的学员，须分别参加继续教育单位组织的各专业知识学习不少于8学时，继续教育单位负责认定总学时。</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lastRenderedPageBreak/>
        <w:t xml:space="preserve">　　（五）继续教育数据</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w:t>
      </w:r>
      <w:r w:rsidRPr="00173D3A">
        <w:rPr>
          <w:rFonts w:ascii="仿宋" w:eastAsia="仿宋" w:hAnsi="仿宋" w:hint="eastAsia"/>
          <w:b/>
          <w:sz w:val="30"/>
          <w:szCs w:val="30"/>
        </w:rPr>
        <w:t>继续教育单位负责将符合换证条件人员的继续教育结果通过“福建省建设从业人员综合服务平台”下载统一模板，分批导入平台。</w:t>
      </w:r>
      <w:r w:rsidRPr="00173D3A">
        <w:rPr>
          <w:rFonts w:ascii="仿宋" w:eastAsia="仿宋" w:hAnsi="仿宋" w:hint="eastAsia"/>
          <w:sz w:val="30"/>
          <w:szCs w:val="30"/>
        </w:rPr>
        <w:t>福建省建设人才与科技发展中心具体负责将数据推送住房城乡建设部“住房和城乡建设行业从业人员培训管理信息系统”。</w:t>
      </w:r>
    </w:p>
    <w:p w:rsidR="001A509F" w:rsidRPr="00173D3A" w:rsidRDefault="001A509F" w:rsidP="00173D3A">
      <w:pPr>
        <w:pStyle w:val="a3"/>
        <w:shd w:val="clear" w:color="auto" w:fill="FFFFFF"/>
        <w:spacing w:before="0" w:beforeAutospacing="0" w:after="0" w:afterAutospacing="0" w:line="540" w:lineRule="exact"/>
        <w:ind w:firstLineChars="200" w:firstLine="602"/>
        <w:rPr>
          <w:rFonts w:ascii="仿宋" w:eastAsia="仿宋" w:hAnsi="仿宋"/>
          <w:b/>
          <w:sz w:val="30"/>
          <w:szCs w:val="30"/>
        </w:rPr>
      </w:pPr>
      <w:r w:rsidRPr="00173D3A">
        <w:rPr>
          <w:rFonts w:ascii="仿宋" w:eastAsia="仿宋" w:hAnsi="仿宋" w:hint="eastAsia"/>
          <w:b/>
          <w:sz w:val="30"/>
          <w:szCs w:val="30"/>
        </w:rPr>
        <w:t>四、换证工作流程</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b/>
          <w:sz w:val="30"/>
          <w:szCs w:val="30"/>
        </w:rPr>
      </w:pPr>
      <w:r w:rsidRPr="00173D3A">
        <w:rPr>
          <w:rFonts w:ascii="仿宋" w:eastAsia="仿宋" w:hAnsi="仿宋" w:hint="eastAsia"/>
          <w:sz w:val="30"/>
          <w:szCs w:val="30"/>
        </w:rPr>
        <w:t xml:space="preserve">　　符合换证条件的人员继续教育完成后，登录住房城乡建设部“住房和城乡建设行业从业人员培训管理信息系统”（网址http://admin.zhujianpeixun.com/Login/Login），</w:t>
      </w:r>
      <w:r w:rsidRPr="00173D3A">
        <w:rPr>
          <w:rFonts w:ascii="仿宋" w:eastAsia="仿宋" w:hAnsi="仿宋" w:hint="eastAsia"/>
          <w:b/>
          <w:sz w:val="30"/>
          <w:szCs w:val="30"/>
        </w:rPr>
        <w:t>在“个人用户”栏进行注册，即可申请换发“电子培训合格证”。</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b/>
          <w:sz w:val="30"/>
          <w:szCs w:val="30"/>
        </w:rPr>
      </w:pPr>
      <w:r w:rsidRPr="00173D3A">
        <w:rPr>
          <w:rFonts w:ascii="仿宋" w:eastAsia="仿宋" w:hAnsi="仿宋" w:hint="eastAsia"/>
          <w:b/>
          <w:sz w:val="30"/>
          <w:szCs w:val="30"/>
        </w:rPr>
        <w:t>五、其他事项</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（一）各设区市建设主管部门要组织好本行政区域内施工单位开展“电子培训合格证”换发工作；</w:t>
      </w:r>
      <w:r w:rsidRPr="00173D3A">
        <w:rPr>
          <w:rFonts w:ascii="仿宋" w:eastAsia="仿宋" w:hAnsi="仿宋" w:hint="eastAsia"/>
          <w:b/>
          <w:sz w:val="30"/>
          <w:szCs w:val="30"/>
        </w:rPr>
        <w:t>各施工单位要高度重视，尽快组织本单位施工现场专业人员及时换证；</w:t>
      </w:r>
      <w:proofErr w:type="gramStart"/>
      <w:r w:rsidRPr="00173D3A">
        <w:rPr>
          <w:rFonts w:ascii="仿宋" w:eastAsia="仿宋" w:hAnsi="仿宋" w:hint="eastAsia"/>
          <w:sz w:val="30"/>
          <w:szCs w:val="30"/>
        </w:rPr>
        <w:t>各继续</w:t>
      </w:r>
      <w:proofErr w:type="gramEnd"/>
      <w:r w:rsidRPr="00173D3A">
        <w:rPr>
          <w:rFonts w:ascii="仿宋" w:eastAsia="仿宋" w:hAnsi="仿宋" w:hint="eastAsia"/>
          <w:sz w:val="30"/>
          <w:szCs w:val="30"/>
        </w:rPr>
        <w:t>教育单位按照“谁培训、谁负责”的原则，积极配合，主动服务，组织学员登录住房城乡建设部“住房和城乡建设行业从业人员培训管理信息系统”换证，确保在规定时间内完成换证各项工作。</w:t>
      </w:r>
    </w:p>
    <w:p w:rsidR="001A509F" w:rsidRPr="00173D3A" w:rsidRDefault="001A509F" w:rsidP="00173D3A">
      <w:pPr>
        <w:pStyle w:val="a3"/>
        <w:shd w:val="clear" w:color="auto" w:fill="FFFFFF"/>
        <w:spacing w:before="0" w:beforeAutospacing="0" w:after="0" w:afterAutospacing="0" w:line="540" w:lineRule="exact"/>
        <w:rPr>
          <w:rFonts w:ascii="仿宋" w:eastAsia="仿宋" w:hAnsi="仿宋"/>
          <w:sz w:val="30"/>
          <w:szCs w:val="30"/>
        </w:rPr>
      </w:pPr>
      <w:r w:rsidRPr="00173D3A">
        <w:rPr>
          <w:rFonts w:ascii="仿宋" w:eastAsia="仿宋" w:hAnsi="仿宋" w:hint="eastAsia"/>
          <w:sz w:val="30"/>
          <w:szCs w:val="30"/>
        </w:rPr>
        <w:t xml:space="preserve">　　（二）施工现场专业人员从取得“电子培训合格证”次年起，每年应依据继续大纲参加不少于32学时的继续教育，其中专业岗位知识不少于22学时。</w:t>
      </w:r>
      <w:r w:rsidRPr="00173D3A">
        <w:rPr>
          <w:rFonts w:ascii="仿宋" w:eastAsia="仿宋" w:hAnsi="仿宋" w:hint="eastAsia"/>
          <w:b/>
          <w:sz w:val="30"/>
          <w:szCs w:val="30"/>
        </w:rPr>
        <w:t>2年累计不满64学时或未从事相应岗位工作的人员，应重新参加施工现场专业人员职业培训学习，原“电子培训合格证”作废。</w:t>
      </w:r>
    </w:p>
    <w:p w:rsidR="001A509F" w:rsidRPr="00173D3A" w:rsidRDefault="001A509F" w:rsidP="00173D3A">
      <w:pPr>
        <w:spacing w:line="540" w:lineRule="exact"/>
        <w:rPr>
          <w:rFonts w:ascii="仿宋" w:eastAsia="仿宋" w:hAnsi="仿宋"/>
          <w:sz w:val="30"/>
          <w:szCs w:val="30"/>
        </w:rPr>
      </w:pPr>
      <w:r w:rsidRPr="00173D3A">
        <w:rPr>
          <w:rFonts w:ascii="仿宋" w:eastAsia="仿宋" w:hAnsi="仿宋" w:hint="eastAsia"/>
          <w:sz w:val="30"/>
          <w:szCs w:val="30"/>
        </w:rPr>
        <w:t xml:space="preserve">         </w:t>
      </w:r>
    </w:p>
    <w:p w:rsidR="001A509F" w:rsidRPr="00173D3A" w:rsidRDefault="001A509F" w:rsidP="00173D3A">
      <w:pPr>
        <w:spacing w:line="540" w:lineRule="exact"/>
        <w:rPr>
          <w:rFonts w:ascii="仿宋" w:eastAsia="仿宋" w:hAnsi="仿宋"/>
          <w:sz w:val="30"/>
          <w:szCs w:val="30"/>
        </w:rPr>
      </w:pPr>
    </w:p>
    <w:p w:rsidR="001A509F" w:rsidRPr="00173D3A" w:rsidRDefault="001A509F" w:rsidP="00173D3A">
      <w:pPr>
        <w:spacing w:line="540" w:lineRule="exact"/>
        <w:rPr>
          <w:rFonts w:ascii="仿宋" w:eastAsia="仿宋" w:hAnsi="仿宋"/>
          <w:sz w:val="30"/>
          <w:szCs w:val="30"/>
        </w:rPr>
      </w:pPr>
      <w:r w:rsidRPr="00173D3A">
        <w:rPr>
          <w:rFonts w:ascii="仿宋" w:eastAsia="仿宋" w:hAnsi="仿宋" w:hint="eastAsia"/>
          <w:sz w:val="30"/>
          <w:szCs w:val="30"/>
        </w:rPr>
        <w:t xml:space="preserve">                                          </w:t>
      </w:r>
      <w:r w:rsidR="00173D3A">
        <w:rPr>
          <w:rFonts w:ascii="仿宋" w:eastAsia="仿宋" w:hAnsi="仿宋" w:hint="eastAsia"/>
          <w:sz w:val="30"/>
          <w:szCs w:val="30"/>
        </w:rPr>
        <w:t>龙</w:t>
      </w:r>
      <w:r w:rsidRPr="00173D3A">
        <w:rPr>
          <w:rFonts w:ascii="仿宋" w:eastAsia="仿宋" w:hAnsi="仿宋" w:hint="eastAsia"/>
          <w:sz w:val="30"/>
          <w:szCs w:val="30"/>
        </w:rPr>
        <w:t>岩市建筑业协会摘录</w:t>
      </w:r>
    </w:p>
    <w:p w:rsidR="001A509F" w:rsidRPr="00173D3A" w:rsidRDefault="001A509F" w:rsidP="00173D3A">
      <w:pPr>
        <w:spacing w:line="540" w:lineRule="exact"/>
        <w:rPr>
          <w:rFonts w:ascii="仿宋" w:eastAsia="仿宋" w:hAnsi="仿宋"/>
          <w:sz w:val="30"/>
          <w:szCs w:val="30"/>
        </w:rPr>
      </w:pPr>
      <w:r w:rsidRPr="00173D3A">
        <w:rPr>
          <w:rFonts w:ascii="仿宋" w:eastAsia="仿宋" w:hAnsi="仿宋" w:hint="eastAsia"/>
          <w:sz w:val="30"/>
          <w:szCs w:val="30"/>
        </w:rPr>
        <w:t xml:space="preserve">                                              2021年3月</w:t>
      </w:r>
      <w:r w:rsidR="00226FD0" w:rsidRPr="00173D3A">
        <w:rPr>
          <w:rFonts w:ascii="仿宋" w:eastAsia="仿宋" w:hAnsi="仿宋" w:hint="eastAsia"/>
          <w:sz w:val="30"/>
          <w:szCs w:val="30"/>
        </w:rPr>
        <w:t>19</w:t>
      </w:r>
      <w:r w:rsidRPr="00173D3A">
        <w:rPr>
          <w:rFonts w:ascii="仿宋" w:eastAsia="仿宋" w:hAnsi="仿宋" w:hint="eastAsia"/>
          <w:sz w:val="30"/>
          <w:szCs w:val="30"/>
        </w:rPr>
        <w:t>日</w:t>
      </w:r>
    </w:p>
    <w:sectPr w:rsidR="001A509F" w:rsidRPr="00173D3A" w:rsidSect="001A509F">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75" w:rsidRDefault="009B5675" w:rsidP="001A509F">
      <w:r>
        <w:separator/>
      </w:r>
    </w:p>
  </w:endnote>
  <w:endnote w:type="continuationSeparator" w:id="0">
    <w:p w:rsidR="009B5675" w:rsidRDefault="009B5675" w:rsidP="001A5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849"/>
      <w:docPartObj>
        <w:docPartGallery w:val="Page Numbers (Bottom of Page)"/>
        <w:docPartUnique/>
      </w:docPartObj>
    </w:sdtPr>
    <w:sdtContent>
      <w:p w:rsidR="001A509F" w:rsidRDefault="008577A8">
        <w:pPr>
          <w:pStyle w:val="a5"/>
          <w:jc w:val="center"/>
        </w:pPr>
        <w:fldSimple w:instr=" PAGE   \* MERGEFORMAT ">
          <w:r w:rsidR="00173D3A" w:rsidRPr="00173D3A">
            <w:rPr>
              <w:noProof/>
              <w:lang w:val="zh-CN"/>
            </w:rPr>
            <w:t>3</w:t>
          </w:r>
        </w:fldSimple>
      </w:p>
    </w:sdtContent>
  </w:sdt>
  <w:p w:rsidR="001A509F" w:rsidRDefault="001A50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75" w:rsidRDefault="009B5675" w:rsidP="001A509F">
      <w:r>
        <w:separator/>
      </w:r>
    </w:p>
  </w:footnote>
  <w:footnote w:type="continuationSeparator" w:id="0">
    <w:p w:rsidR="009B5675" w:rsidRDefault="009B5675" w:rsidP="001A5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09F"/>
    <w:rsid w:val="00173D3A"/>
    <w:rsid w:val="001978C0"/>
    <w:rsid w:val="001A509F"/>
    <w:rsid w:val="00226FD0"/>
    <w:rsid w:val="00384C9E"/>
    <w:rsid w:val="006C10C9"/>
    <w:rsid w:val="008577A8"/>
    <w:rsid w:val="00895319"/>
    <w:rsid w:val="009B5675"/>
    <w:rsid w:val="00A076F0"/>
    <w:rsid w:val="00D45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19"/>
    <w:pPr>
      <w:widowControl w:val="0"/>
      <w:jc w:val="both"/>
    </w:pPr>
  </w:style>
  <w:style w:type="paragraph" w:styleId="2">
    <w:name w:val="heading 2"/>
    <w:basedOn w:val="a"/>
    <w:link w:val="2Char"/>
    <w:uiPriority w:val="9"/>
    <w:qFormat/>
    <w:rsid w:val="001A50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509F"/>
    <w:rPr>
      <w:rFonts w:ascii="宋体" w:eastAsia="宋体" w:hAnsi="宋体" w:cs="宋体"/>
      <w:b/>
      <w:bCs/>
      <w:kern w:val="0"/>
      <w:sz w:val="36"/>
      <w:szCs w:val="36"/>
    </w:rPr>
  </w:style>
  <w:style w:type="paragraph" w:styleId="a3">
    <w:name w:val="Normal (Web)"/>
    <w:basedOn w:val="a"/>
    <w:uiPriority w:val="99"/>
    <w:semiHidden/>
    <w:unhideWhenUsed/>
    <w:rsid w:val="001A509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A5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509F"/>
    <w:rPr>
      <w:sz w:val="18"/>
      <w:szCs w:val="18"/>
    </w:rPr>
  </w:style>
  <w:style w:type="paragraph" w:styleId="a5">
    <w:name w:val="footer"/>
    <w:basedOn w:val="a"/>
    <w:link w:val="Char0"/>
    <w:uiPriority w:val="99"/>
    <w:unhideWhenUsed/>
    <w:rsid w:val="001A509F"/>
    <w:pPr>
      <w:tabs>
        <w:tab w:val="center" w:pos="4153"/>
        <w:tab w:val="right" w:pos="8306"/>
      </w:tabs>
      <w:snapToGrid w:val="0"/>
      <w:jc w:val="left"/>
    </w:pPr>
    <w:rPr>
      <w:sz w:val="18"/>
      <w:szCs w:val="18"/>
    </w:rPr>
  </w:style>
  <w:style w:type="character" w:customStyle="1" w:styleId="Char0">
    <w:name w:val="页脚 Char"/>
    <w:basedOn w:val="a0"/>
    <w:link w:val="a5"/>
    <w:uiPriority w:val="99"/>
    <w:rsid w:val="001A509F"/>
    <w:rPr>
      <w:sz w:val="18"/>
      <w:szCs w:val="18"/>
    </w:rPr>
  </w:style>
</w:styles>
</file>

<file path=word/webSettings.xml><?xml version="1.0" encoding="utf-8"?>
<w:webSettings xmlns:r="http://schemas.openxmlformats.org/officeDocument/2006/relationships" xmlns:w="http://schemas.openxmlformats.org/wordprocessingml/2006/main">
  <w:divs>
    <w:div w:id="162861890">
      <w:bodyDiv w:val="1"/>
      <w:marLeft w:val="0"/>
      <w:marRight w:val="0"/>
      <w:marTop w:val="0"/>
      <w:marBottom w:val="0"/>
      <w:divBdr>
        <w:top w:val="none" w:sz="0" w:space="0" w:color="auto"/>
        <w:left w:val="none" w:sz="0" w:space="0" w:color="auto"/>
        <w:bottom w:val="none" w:sz="0" w:space="0" w:color="auto"/>
        <w:right w:val="none" w:sz="0" w:space="0" w:color="auto"/>
      </w:divBdr>
    </w:div>
    <w:div w:id="2170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292</Words>
  <Characters>1669</Characters>
  <Application>Microsoft Office Word</Application>
  <DocSecurity>0</DocSecurity>
  <Lines>13</Lines>
  <Paragraphs>3</Paragraphs>
  <ScaleCrop>false</ScaleCrop>
  <Company>Sky123.Org</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lenove</cp:lastModifiedBy>
  <cp:revision>4</cp:revision>
  <cp:lastPrinted>2021-03-26T01:13:00Z</cp:lastPrinted>
  <dcterms:created xsi:type="dcterms:W3CDTF">2021-03-26T01:00:00Z</dcterms:created>
  <dcterms:modified xsi:type="dcterms:W3CDTF">2021-04-14T01:20:00Z</dcterms:modified>
</cp:coreProperties>
</file>